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71" w:lineRule="auto"/>
        <w:ind w:left="1054" w:right="106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ind w:left="1054" w:right="1062" w:firstLine="0"/>
        <w:jc w:val="center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Всероссийской олимпиады школьников по истории 2024-2025 учебного года 7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396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ind w:left="396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Время на подготовку – 3 академических часа (180 мин)</w:t>
      </w:r>
    </w:p>
    <w:p w:rsidR="00000000" w:rsidDel="00000000" w:rsidP="00000000" w:rsidRDefault="00000000" w:rsidRPr="00000000" w14:paraId="00000005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812"/>
        <w:gridCol w:w="552"/>
        <w:gridCol w:w="670"/>
        <w:gridCol w:w="1172"/>
        <w:tblGridChange w:id="0">
          <w:tblGrid>
            <w:gridCol w:w="643"/>
            <w:gridCol w:w="668"/>
            <w:gridCol w:w="770"/>
            <w:gridCol w:w="649"/>
            <w:gridCol w:w="650"/>
            <w:gridCol w:w="650"/>
            <w:gridCol w:w="769"/>
            <w:gridCol w:w="744"/>
            <w:gridCol w:w="812"/>
            <w:gridCol w:w="552"/>
            <w:gridCol w:w="670"/>
            <w:gridCol w:w="11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widowControl w:val="1"/>
              <w:ind w:right="-135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1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1E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I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таблицу. 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211" w:line="276" w:lineRule="auto"/>
        <w:ind w:left="141.73228346456688" w:right="403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10308.267716535433" w:type="dxa"/>
            <w:jc w:val="left"/>
            <w:tblInd w:w="141.73228346456688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718.0446194225722"/>
            <w:gridCol w:w="1718.0446194225722"/>
            <w:gridCol w:w="1718.0446194225722"/>
            <w:gridCol w:w="1718.0446194225722"/>
            <w:gridCol w:w="1718.0446194225722"/>
            <w:gridCol w:w="1718.0446194225722"/>
            <w:tblGridChange w:id="0">
              <w:tblGrid>
                <w:gridCol w:w="1718.0446194225722"/>
                <w:gridCol w:w="1718.0446194225722"/>
                <w:gridCol w:w="1718.0446194225722"/>
                <w:gridCol w:w="1718.0446194225722"/>
                <w:gridCol w:w="1718.0446194225722"/>
                <w:gridCol w:w="1718.044619422572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2D">
      <w:pPr>
        <w:widowControl w:val="1"/>
        <w:ind w:left="425.19685039370086" w:firstLine="141.73228346456668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10 баллов)</w:t>
      </w:r>
    </w:p>
    <w:p w:rsidR="00000000" w:rsidDel="00000000" w:rsidP="00000000" w:rsidRDefault="00000000" w:rsidRPr="00000000" w14:paraId="0000002F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2.1. Ответ: годы смерти Московских князей </w:t>
      </w:r>
    </w:p>
    <w:p w:rsidR="00000000" w:rsidDel="00000000" w:rsidP="00000000" w:rsidRDefault="00000000" w:rsidRPr="00000000" w14:paraId="00000031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2.2. Ответ: соборы на территории Московского Кремля</w:t>
      </w:r>
    </w:p>
    <w:p w:rsidR="00000000" w:rsidDel="00000000" w:rsidP="00000000" w:rsidRDefault="00000000" w:rsidRPr="00000000" w14:paraId="00000033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2.3. Ответ:члены Семибоярщины  </w:t>
      </w:r>
    </w:p>
    <w:p w:rsidR="00000000" w:rsidDel="00000000" w:rsidP="00000000" w:rsidRDefault="00000000" w:rsidRPr="00000000" w14:paraId="00000035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2.4. Ответ: приказы созданные при Иване Грозном </w:t>
      </w:r>
    </w:p>
    <w:p w:rsidR="00000000" w:rsidDel="00000000" w:rsidP="00000000" w:rsidRDefault="00000000" w:rsidRPr="00000000" w14:paraId="00000037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2.5. Ответ:сатирическая повесть 17 века</w:t>
      </w:r>
    </w:p>
    <w:p w:rsidR="00000000" w:rsidDel="00000000" w:rsidP="00000000" w:rsidRDefault="00000000" w:rsidRPr="00000000" w14:paraId="00000039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b w:val="1"/>
          <w:sz w:val="24"/>
          <w:szCs w:val="24"/>
          <w:rtl w:val="0"/>
        </w:rPr>
        <w:t xml:space="preserve">, свой выбор обоснуйте </w:t>
      </w:r>
      <w:r w:rsidDel="00000000" w:rsidR="00000000" w:rsidRPr="00000000">
        <w:rPr>
          <w:i w:val="1"/>
          <w:sz w:val="24"/>
          <w:szCs w:val="24"/>
          <w:rtl w:val="0"/>
        </w:rPr>
        <w:t xml:space="preserve">(Максимум 2 балла за ряд: лишний элемент -1 балл, обоснование -1 балл; максимальный балл за задание – 6 баллов)</w:t>
      </w:r>
    </w:p>
    <w:p w:rsidR="00000000" w:rsidDel="00000000" w:rsidP="00000000" w:rsidRDefault="00000000" w:rsidRPr="00000000" w14:paraId="0000003B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 Ответ: Тысяцкий - должностное лицо княжеской администрации; остальное - придворные чины</w:t>
      </w:r>
    </w:p>
    <w:p w:rsidR="00000000" w:rsidDel="00000000" w:rsidP="00000000" w:rsidRDefault="00000000" w:rsidRPr="00000000" w14:paraId="0000003D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3.2.  Ответ: Мстислав Удалой - Новгородский и Галицкий князь; остальные - Великие Владимирские князья</w:t>
      </w:r>
    </w:p>
    <w:p w:rsidR="00000000" w:rsidDel="00000000" w:rsidP="00000000" w:rsidRDefault="00000000" w:rsidRPr="00000000" w14:paraId="0000003F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3.3. Ответ: Феофан Грек - иконописец 14 века; остальные - иконописцы 17 века </w:t>
      </w:r>
    </w:p>
    <w:p w:rsidR="00000000" w:rsidDel="00000000" w:rsidP="00000000" w:rsidRDefault="00000000" w:rsidRPr="00000000" w14:paraId="00000041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2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IV. Установите соответствие между высказываниями историков и поэтов и именами исторических деятелей: </w:t>
      </w:r>
      <w:r w:rsidDel="00000000" w:rsidR="00000000" w:rsidRPr="00000000">
        <w:rPr>
          <w:i w:val="1"/>
          <w:sz w:val="24"/>
          <w:szCs w:val="24"/>
          <w:rtl w:val="0"/>
        </w:rPr>
        <w:t xml:space="preserve"> (За каждое правильное  соотнесение - по 2 балла, итого 10 баллов)</w:t>
      </w:r>
    </w:p>
    <w:p w:rsidR="00000000" w:rsidDel="00000000" w:rsidP="00000000" w:rsidRDefault="00000000" w:rsidRPr="00000000" w14:paraId="00000043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before="11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line="258" w:lineRule="auto"/>
              <w:ind w:left="11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58" w:lineRule="auto"/>
              <w:ind w:left="104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58" w:lineRule="auto"/>
              <w:ind w:left="109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58" w:lineRule="auto"/>
              <w:ind w:left="107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58" w:lineRule="auto"/>
              <w:ind w:left="107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600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51">
      <w:pPr>
        <w:widowControl w:val="1"/>
        <w:ind w:left="425.19685039370086" w:firstLine="141.73228346456668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З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адание V.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Установите соответствие между событиями отечественной истории и событиями зарубежной истории, произошедшими в том же веке. Запишите выбранные буквы под соответствующими цифрами в таблицу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(по 2 балла за правильное соотнесение событий, максимальный балл – 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1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4"/>
            <w:tblW w:w="10054.0" w:type="dxa"/>
            <w:jc w:val="left"/>
            <w:tblInd w:w="396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513.5"/>
            <w:gridCol w:w="2513.5"/>
            <w:gridCol w:w="2513.5"/>
            <w:gridCol w:w="2513.5"/>
            <w:tblGridChange w:id="0">
              <w:tblGrid>
                <w:gridCol w:w="2513.5"/>
                <w:gridCol w:w="2513.5"/>
                <w:gridCol w:w="2513.5"/>
                <w:gridCol w:w="2513.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rHeight w:val="545.97656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5C">
      <w:pPr>
        <w:spacing w:before="212" w:line="276" w:lineRule="auto"/>
        <w:ind w:left="39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1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Задание VI. Рассмотрите картины и ответьте на вопросы: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5E">
      <w:pPr>
        <w:widowControl w:val="1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6.1. Ответ: покорение/колонизация/завоевание/присоединение Сибири</w:t>
      </w:r>
    </w:p>
    <w:p w:rsidR="00000000" w:rsidDel="00000000" w:rsidP="00000000" w:rsidRDefault="00000000" w:rsidRPr="00000000" w14:paraId="00000060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6.2. Ответ: Иван 4 Грозный</w:t>
      </w:r>
    </w:p>
    <w:p w:rsidR="00000000" w:rsidDel="00000000" w:rsidP="00000000" w:rsidRDefault="00000000" w:rsidRPr="00000000" w14:paraId="00000062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6.3. Ответ: 245</w:t>
      </w:r>
    </w:p>
    <w:p w:rsidR="00000000" w:rsidDel="00000000" w:rsidP="00000000" w:rsidRDefault="00000000" w:rsidRPr="00000000" w14:paraId="00000064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6.4. Ответ: Лена, Ленский острог, Якутск</w:t>
      </w:r>
    </w:p>
    <w:p w:rsidR="00000000" w:rsidDel="00000000" w:rsidP="00000000" w:rsidRDefault="00000000" w:rsidRPr="00000000" w14:paraId="00000066">
      <w:pPr>
        <w:tabs>
          <w:tab w:val="left" w:leader="none" w:pos="819"/>
          <w:tab w:val="left" w:leader="none" w:pos="9398"/>
        </w:tabs>
        <w:spacing w:before="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VII. Соотнесите фрагменты текстов о реликвиях Оружейной палаты Московского Кремля с представленными изображениями. Дайте названия этим реликвиям. Ответ запишите в таблицу. </w:t>
      </w:r>
      <w:r w:rsidDel="00000000" w:rsidR="00000000" w:rsidRPr="00000000">
        <w:rPr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68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5"/>
            <w:tblW w:w="1045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090"/>
            <w:gridCol w:w="2090"/>
            <w:gridCol w:w="2090"/>
            <w:gridCol w:w="2090"/>
            <w:gridCol w:w="2090"/>
            <w:tblGridChange w:id="0">
              <w:tblGrid>
                <w:gridCol w:w="2090"/>
                <w:gridCol w:w="2090"/>
                <w:gridCol w:w="2090"/>
                <w:gridCol w:w="2090"/>
                <w:gridCol w:w="20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rPr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i w:val="1"/>
                    <w:sz w:val="24"/>
                    <w:szCs w:val="24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rPr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Название реликвии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Двойной трон Ивана 5 и Петра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Держава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Шапка Мономаха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Трон Ивана Грозного</w:t>
                </w:r>
              </w:p>
            </w:tc>
          </w:tr>
        </w:tbl>
      </w:sdtContent>
    </w:sdt>
    <w:p w:rsidR="00000000" w:rsidDel="00000000" w:rsidP="00000000" w:rsidRDefault="00000000" w:rsidRPr="00000000" w14:paraId="00000078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1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Задание VIII.  Рассмотрите представленные медаль и картину, которые посвящены одному из ключевых событий Великой Отечественной войны, и ответьте на вопросы </w:t>
      </w:r>
      <w:r w:rsidDel="00000000" w:rsidR="00000000" w:rsidRPr="00000000">
        <w:rPr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1"/>
        <w:ind w:left="425.19685039370086" w:firstLine="141.73228346456668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8.1. Ответ: оборона Севастополя</w:t>
      </w:r>
    </w:p>
    <w:p w:rsidR="00000000" w:rsidDel="00000000" w:rsidP="00000000" w:rsidRDefault="00000000" w:rsidRPr="00000000" w14:paraId="0000007C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8.2. Ответ: 1942</w:t>
      </w:r>
    </w:p>
    <w:p w:rsidR="00000000" w:rsidDel="00000000" w:rsidP="00000000" w:rsidRDefault="00000000" w:rsidRPr="00000000" w14:paraId="0000007E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8.3. Ответ: В Севастополе располагалась база Черноморского флота, в обороне города участвовала морская пехота. </w:t>
      </w:r>
    </w:p>
    <w:p w:rsidR="00000000" w:rsidDel="00000000" w:rsidP="00000000" w:rsidRDefault="00000000" w:rsidRPr="00000000" w14:paraId="00000080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8.4. Ответ: Немецкие войска взяли Севастополь. Причины: недостаток запаса артиллерийских снарядов к началу третьего штурма; практически полная блокада Севастополя со стороны Черного моря; превосходство немецких военно-воздушных сил; поспешная эвакуация большей части командного состава советской армии (любые 2)</w:t>
      </w:r>
    </w:p>
    <w:p w:rsidR="00000000" w:rsidDel="00000000" w:rsidP="00000000" w:rsidRDefault="00000000" w:rsidRPr="00000000" w14:paraId="00000082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1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sz w:val="24"/>
          <w:szCs w:val="24"/>
          <w:rtl w:val="0"/>
        </w:rPr>
        <w:t xml:space="preserve"> (</w:t>
      </w:r>
      <w:r w:rsidDel="00000000" w:rsidR="00000000" w:rsidRPr="00000000">
        <w:rPr>
          <w:i w:val="1"/>
          <w:sz w:val="24"/>
          <w:szCs w:val="24"/>
          <w:rtl w:val="0"/>
        </w:rPr>
        <w:t xml:space="preserve">Максимальный балл за задание - 7 баллов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84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9.1. Ответ: во второй половине 16 века </w:t>
      </w:r>
    </w:p>
    <w:p w:rsidR="00000000" w:rsidDel="00000000" w:rsidP="00000000" w:rsidRDefault="00000000" w:rsidRPr="00000000" w14:paraId="00000086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9.2. Ответ: Смоленск</w:t>
      </w:r>
    </w:p>
    <w:p w:rsidR="00000000" w:rsidDel="00000000" w:rsidP="00000000" w:rsidRDefault="00000000" w:rsidRPr="00000000" w14:paraId="00000088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9.3. Ответ: АГД</w:t>
      </w:r>
    </w:p>
    <w:p w:rsidR="00000000" w:rsidDel="00000000" w:rsidP="00000000" w:rsidRDefault="00000000" w:rsidRPr="00000000" w14:paraId="0000008A">
      <w:pPr>
        <w:tabs>
          <w:tab w:val="left" w:leader="none" w:pos="819"/>
          <w:tab w:val="left" w:leader="none" w:pos="9398"/>
        </w:tabs>
        <w:spacing w:before="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9.4. Ответ: вхождение Российской Империи в Священную Лигу в 1686 году; Крымские поход Голицына 1687-1689 гг.; Азовские походы Петра 1 1695 - 1696; Русско-турецкая война 1672-1681 гг. (Чигиринские походы 1674 - 1678 гг.) = любые 2 </w:t>
      </w:r>
    </w:p>
    <w:p w:rsidR="00000000" w:rsidDel="00000000" w:rsidP="00000000" w:rsidRDefault="00000000" w:rsidRPr="00000000" w14:paraId="0000008C">
      <w:pPr>
        <w:tabs>
          <w:tab w:val="left" w:leader="none" w:pos="819"/>
          <w:tab w:val="left" w:leader="none" w:pos="9398"/>
        </w:tabs>
        <w:spacing w:before="46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1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X.  Прочтите отрывок из повести и ответьте на вопросы: </w:t>
      </w: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Максимальный балл за задание  - 9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1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10.1. Ответ: Поучение детям, Владимир Всеволодович Мономах </w:t>
      </w:r>
    </w:p>
    <w:p w:rsidR="00000000" w:rsidDel="00000000" w:rsidP="00000000" w:rsidRDefault="00000000" w:rsidRPr="00000000" w14:paraId="00000090">
      <w:pPr>
        <w:tabs>
          <w:tab w:val="left" w:leader="none" w:pos="819"/>
          <w:tab w:val="left" w:leader="none" w:pos="9398"/>
        </w:tabs>
        <w:spacing w:before="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10.2. Ответ: первая четверть 12 века </w:t>
      </w:r>
    </w:p>
    <w:p w:rsidR="00000000" w:rsidDel="00000000" w:rsidP="00000000" w:rsidRDefault="00000000" w:rsidRPr="00000000" w14:paraId="00000092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10.3. Ответ: Святославович, Гориславович</w:t>
      </w:r>
    </w:p>
    <w:p w:rsidR="00000000" w:rsidDel="00000000" w:rsidP="00000000" w:rsidRDefault="00000000" w:rsidRPr="00000000" w14:paraId="00000094">
      <w:pPr>
        <w:tabs>
          <w:tab w:val="left" w:leader="none" w:pos="819"/>
          <w:tab w:val="left" w:leader="none" w:pos="9398"/>
        </w:tabs>
        <w:spacing w:before="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10.4. Ответ: к Любеческому съезду 1097 г.; к закреплению удельной раздробленности (любое) </w:t>
      </w:r>
    </w:p>
    <w:p w:rsidR="00000000" w:rsidDel="00000000" w:rsidP="00000000" w:rsidRDefault="00000000" w:rsidRPr="00000000" w14:paraId="00000096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10.5. Ответ: Нет, например, в 1176 году половцы нанесли поражение русским войскам у Ростовца; 1185 год - поход Игоря Святославовича в степь. </w:t>
      </w:r>
    </w:p>
    <w:p w:rsidR="00000000" w:rsidDel="00000000" w:rsidP="00000000" w:rsidRDefault="00000000" w:rsidRPr="00000000" w14:paraId="00000098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1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Задание ХI. Мини-эссе </w:t>
      </w:r>
      <w:r w:rsidDel="00000000" w:rsidR="00000000" w:rsidRPr="00000000">
        <w:rPr>
          <w:i w:val="1"/>
          <w:sz w:val="24"/>
          <w:szCs w:val="24"/>
          <w:rtl w:val="0"/>
        </w:rPr>
        <w:t xml:space="preserve">(20 баллов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A">
      <w:pPr>
        <w:widowControl w:val="1"/>
        <w:ind w:left="425.19685039370086" w:firstLine="141.73228346456668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Ваша задача выбрать одну из предложенных тем и написать мини-эссе по предложенному алгоритму:</w:t>
      </w:r>
    </w:p>
    <w:p w:rsidR="00000000" w:rsidDel="00000000" w:rsidP="00000000" w:rsidRDefault="00000000" w:rsidRPr="00000000" w14:paraId="0000009C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1"/>
        <w:ind w:left="425.196850393700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1.Введение. </w:t>
      </w:r>
    </w:p>
    <w:p w:rsidR="00000000" w:rsidDel="00000000" w:rsidP="00000000" w:rsidRDefault="00000000" w:rsidRPr="00000000" w14:paraId="0000009E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Оригинальная внятная обоснованность выбора темы.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В чем ее важность, актуальность? </w:t>
      </w:r>
    </w:p>
    <w:p w:rsidR="00000000" w:rsidDel="00000000" w:rsidP="00000000" w:rsidRDefault="00000000" w:rsidRPr="00000000" w14:paraId="000000A0">
      <w:pPr>
        <w:widowControl w:val="1"/>
        <w:ind w:left="425.196850393700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Максимально - 2 балла за внятное оригинальное объяснение, демонстрирующее заинтересованность в теме; 1 балл за формальное объяснение в нескольких предложениях;</w:t>
      </w:r>
    </w:p>
    <w:p w:rsidR="00000000" w:rsidDel="00000000" w:rsidP="00000000" w:rsidRDefault="00000000" w:rsidRPr="00000000" w14:paraId="000000A1">
      <w:pPr>
        <w:widowControl w:val="1"/>
        <w:ind w:left="425.196850393700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0 баллов за одну фразу (я выбрал, т.к. мне интересно или т.к. период важен).</w:t>
      </w:r>
    </w:p>
    <w:p w:rsidR="00000000" w:rsidDel="00000000" w:rsidP="00000000" w:rsidRDefault="00000000" w:rsidRPr="00000000" w14:paraId="000000A2">
      <w:pPr>
        <w:widowControl w:val="1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ответить на вопрос «из каких утверждений состоит авторская позиция?». </w:t>
      </w:r>
    </w:p>
    <w:p w:rsidR="00000000" w:rsidDel="00000000" w:rsidP="00000000" w:rsidRDefault="00000000" w:rsidRPr="00000000" w14:paraId="000000A4">
      <w:pPr>
        <w:widowControl w:val="1"/>
        <w:ind w:left="425.196850393700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Максимально - 3 балла за корректное понимание смысла высказывания в целом и его частей: 1 балл объяснение своими словами общего смысла темы + по 1 баллу за каждое выделенное утверждение, не противоречащее теме эссе.</w:t>
      </w:r>
    </w:p>
    <w:p w:rsidR="00000000" w:rsidDel="00000000" w:rsidP="00000000" w:rsidRDefault="00000000" w:rsidRPr="00000000" w14:paraId="000000A5">
      <w:pPr>
        <w:widowControl w:val="1"/>
        <w:ind w:left="425.19685039370086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2.Основная часть.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7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Каждое из двух выделенных авторских утверждений необходимо сначала доказать, то есть привести минимум 1 аргумент – конкретные исторические факты и их корректное объяснение, затем опровергнуть – привести минимум 1 контраргумент. Совокупное количество аргументов и контраргументов для получения максимального балла должно быть не менее ТРЕХ. </w:t>
      </w:r>
    </w:p>
    <w:p w:rsidR="00000000" w:rsidDel="00000000" w:rsidP="00000000" w:rsidRDefault="00000000" w:rsidRPr="00000000" w14:paraId="000000A9">
      <w:pPr>
        <w:widowControl w:val="1"/>
        <w:ind w:left="425.19685039370086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Максимально - 12 баллов за аргументацию и основную часть; 6 баллов за аргументацию первого авторского утверждения + 6 баллов за аргументацию второго авторского утверждения. </w:t>
      </w:r>
    </w:p>
    <w:p w:rsidR="00000000" w:rsidDel="00000000" w:rsidP="00000000" w:rsidRDefault="00000000" w:rsidRPr="00000000" w14:paraId="000000AA">
      <w:pPr>
        <w:widowControl w:val="1"/>
        <w:ind w:left="425.19685039370086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1"/>
        <w:ind w:left="425.1968503937008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3.Выводы. </w:t>
      </w:r>
    </w:p>
    <w:p w:rsidR="00000000" w:rsidDel="00000000" w:rsidP="00000000" w:rsidRDefault="00000000" w:rsidRPr="00000000" w14:paraId="000000AC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1"/>
        <w:ind w:left="425.19685039370086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Аргументация и контраргументация должны привести вас к конкретной формулировке собственного мнения по каждому из утверждений и по всему высказыванию в целом (3 части вывода: по первому утверждению, по второму утверждению, по всему высказыванию в целом)..</w:t>
      </w:r>
    </w:p>
    <w:p w:rsidR="00000000" w:rsidDel="00000000" w:rsidP="00000000" w:rsidRDefault="00000000" w:rsidRPr="00000000" w14:paraId="000000AE">
      <w:pPr>
        <w:widowControl w:val="1"/>
        <w:ind w:left="425.19685039370086" w:firstLine="0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Максимально - 3 балла за четкое подведение итогов по основной части – свое мнение + наиболее сильный аргумент в его пользу; 2 балла за собственное мнение без аргумента; 1 балл за выводы, которые носят самый общий характер.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1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образование Киевской Руси было вызвано объединительными процессами между славянскими и неславянскими племенами. Роль внешнего фактора в этом процессе мала.</w:t>
      </w:r>
    </w:p>
    <w:p w:rsidR="00000000" w:rsidDel="00000000" w:rsidP="00000000" w:rsidRDefault="00000000" w:rsidRPr="00000000" w14:paraId="000000B1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Образование Киевской Руси стало следствием повышения внутреннего развития восточнославянских и неславянских племен. 2) Варяги сыграли небольшую роль в образовании Киевской Руси. 3) Образование Киевской Руси стало причиной успеха дальнейшего развития племен внутри государства.</w:t>
      </w:r>
    </w:p>
    <w:p w:rsidR="00000000" w:rsidDel="00000000" w:rsidP="00000000" w:rsidRDefault="00000000" w:rsidRPr="00000000" w14:paraId="000000B2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Удельная раздробленность положительно сказалась на экономике, культуре, “общественной мысли” каждого региона. Однако в долгой перспективе это не способствовало развитию Киевской Руси как государства.</w:t>
      </w:r>
    </w:p>
    <w:p w:rsidR="00000000" w:rsidDel="00000000" w:rsidP="00000000" w:rsidRDefault="00000000" w:rsidRPr="00000000" w14:paraId="000000B3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Удельная раздробленность оказало большое влияние на экономическое развитие регионов. 2) Удельная раздробленность оказало большое влияние на социокультурное развитие регионов 3) По своей сути удельная раздробленность не может привести к развитию государства.</w:t>
      </w:r>
    </w:p>
    <w:p w:rsidR="00000000" w:rsidDel="00000000" w:rsidP="00000000" w:rsidRDefault="00000000" w:rsidRPr="00000000" w14:paraId="000000B4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Тверское княжество могло быть равным Москве соперником в борьбе за великое княжение только до 1327 г. В Феодальной войне тверской князь участвовал для “стабилизации” своего региона. </w:t>
      </w:r>
    </w:p>
    <w:p w:rsidR="00000000" w:rsidDel="00000000" w:rsidP="00000000" w:rsidRDefault="00000000" w:rsidRPr="00000000" w14:paraId="000000B5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Тверь на равных конкурировала с Москвой за могущество в Северо-Восточной Руси до 1327 г. 2) После 1327 г. Тверь не претендовала на влияние на всю Северо-Восточную Русь. 3) Во время Феодальной войны тверскому князю было важно держать политический баланс в Северо-Восточной Руси, сложившийся ко второй трети 15 века.</w:t>
      </w:r>
    </w:p>
    <w:p w:rsidR="00000000" w:rsidDel="00000000" w:rsidP="00000000" w:rsidRDefault="00000000" w:rsidRPr="00000000" w14:paraId="000000B6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Национальная и территориальная цели не были достигнуты последними Рюриковичами. Однако нельзя говорить, о том, что их внешняя политика провальна целиком</w:t>
      </w:r>
    </w:p>
    <w:p w:rsidR="00000000" w:rsidDel="00000000" w:rsidP="00000000" w:rsidRDefault="00000000" w:rsidRPr="00000000" w14:paraId="000000B7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Национальная цель последних Рюриковичей заключается в объединении русского народа под одним правителем, она не была достигнута. 2) Территориальная цель заключается в расширении государственной территории, она не была достигнута. 3) Определенные успехи во внешней политике были достигнуты</w:t>
      </w:r>
    </w:p>
    <w:p w:rsidR="00000000" w:rsidDel="00000000" w:rsidP="00000000" w:rsidRDefault="00000000" w:rsidRPr="00000000" w14:paraId="000000B8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патриотизм русских людей, их единый порыв позволил национально-освободительному движению одержать победу над интервентами в Смутное время</w:t>
      </w:r>
    </w:p>
    <w:p w:rsidR="00000000" w:rsidDel="00000000" w:rsidP="00000000" w:rsidRDefault="00000000" w:rsidRPr="00000000" w14:paraId="000000B9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У русских людей в начале 17 века существовало “чувство принадлежности к единой державе”. 2) Патриотизм стал основой национально-освободительного движения. 3) Патриотизм обеспечил победу над поляками</w:t>
      </w:r>
    </w:p>
    <w:p w:rsidR="00000000" w:rsidDel="00000000" w:rsidP="00000000" w:rsidRDefault="00000000" w:rsidRPr="00000000" w14:paraId="000000BA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Изменения в социальном и духовном плане в России в 17 веке произошли резко, без видимых предпосылок. Эти изменения негативно сказались на принятии их в обществе.</w:t>
      </w:r>
    </w:p>
    <w:p w:rsidR="00000000" w:rsidDel="00000000" w:rsidP="00000000" w:rsidRDefault="00000000" w:rsidRPr="00000000" w14:paraId="000000BB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В начале 17 века Россия развивалась преемственно по отношению к Рюриковичам. 2) Во второй половине 17 века в социальной и духовной среде произошли резкие изменения. 3) Эти изменения общество встретило болезненно</w:t>
      </w:r>
    </w:p>
    <w:p w:rsidR="00000000" w:rsidDel="00000000" w:rsidP="00000000" w:rsidRDefault="00000000" w:rsidRPr="00000000" w14:paraId="000000BC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Реформы Петра 1 не стали революционными, так как не изменили государственное устройство страны</w:t>
      </w:r>
    </w:p>
    <w:p w:rsidR="00000000" w:rsidDel="00000000" w:rsidP="00000000" w:rsidRDefault="00000000" w:rsidRPr="00000000" w14:paraId="000000BD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Петр 1 не изменил основы российской государственности. 2) Реформы Петра 1 изменили жизнь общества. 3) Петра 1 нельзя назвать царем-революционером</w:t>
      </w:r>
    </w:p>
    <w:p w:rsidR="00000000" w:rsidDel="00000000" w:rsidP="00000000" w:rsidRDefault="00000000" w:rsidRPr="00000000" w14:paraId="000000BE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Екатерина 2 не стала отменять крепостное право, потому что ни дворянское, ни крепостническое общество не готов к таким масштабным реформам. </w:t>
      </w:r>
    </w:p>
    <w:p w:rsidR="00000000" w:rsidDel="00000000" w:rsidP="00000000" w:rsidRDefault="00000000" w:rsidRPr="00000000" w14:paraId="000000BF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Положение крепостных крестьян напрямую влияет на социально-экономическое состояние России второй половины 18 века. 2) Дворяне не были готовы отмене крепостного права при Екатерине 2. 3) Пугачевское восстание повлияло на решение Екатерины 2 не отменять крепостное право</w:t>
      </w:r>
    </w:p>
    <w:p w:rsidR="00000000" w:rsidDel="00000000" w:rsidP="00000000" w:rsidRDefault="00000000" w:rsidRPr="00000000" w14:paraId="000000C0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Николай 1 не реформировал страну, а возвратил порядок предыдущих до Александра 1 правителей. Александр 1 неумелой и слишком либеральной политикой довел страну до кризиса власти. </w:t>
      </w:r>
    </w:p>
    <w:p w:rsidR="00000000" w:rsidDel="00000000" w:rsidP="00000000" w:rsidRDefault="00000000" w:rsidRPr="00000000" w14:paraId="000000C1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К началу правления Николая 1 власть императора находилась в тяжелом состоянии. 2) Николаю 1 удалось укрепить императорскую власть. 3) Николай 1 таким образом возвращает систему правления конца 18 века.</w:t>
      </w:r>
    </w:p>
    <w:p w:rsidR="00000000" w:rsidDel="00000000" w:rsidP="00000000" w:rsidRDefault="00000000" w:rsidRPr="00000000" w14:paraId="000000C2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Поражение в Крымской войне проиллюстрировала всем российским общественным деятелем необходимость отмены крепостного права. Крестьянская реформа 1861 г. целиком не решила вопрос, из-за чего последовало возмущение радикальных кругов действиям правительства.</w:t>
      </w:r>
    </w:p>
    <w:p w:rsidR="00000000" w:rsidDel="00000000" w:rsidP="00000000" w:rsidRDefault="00000000" w:rsidRPr="00000000" w14:paraId="000000C3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Крымская реформа продемонстрировала необходимость отмены крепостного права. 2) Правительство Александра 2 неэффективно провела Крестьянскую реформу. 3) Крестьянская реформа 1861г. повлияла на рост недовольства радикалов в обществе политикой Александра 2</w:t>
      </w:r>
    </w:p>
    <w:p w:rsidR="00000000" w:rsidDel="00000000" w:rsidP="00000000" w:rsidRDefault="00000000" w:rsidRPr="00000000" w14:paraId="000000C4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“Программа контрреформ” провалилась, так как не выполнила свои цели - значение “контрреформ” больше прослеживается в идеологической сфере, чем в административной и правовой. </w:t>
      </w:r>
    </w:p>
    <w:p w:rsidR="00000000" w:rsidDel="00000000" w:rsidP="00000000" w:rsidRDefault="00000000" w:rsidRPr="00000000" w14:paraId="000000C5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“Контрреформы” должны были поменять правовую и административную сферу Российской империи. 2) “Контрреформы” оказались более значимыми в идеологической сфере. 3) “Контрреформы” не выполнили поставленных целей</w:t>
      </w:r>
    </w:p>
    <w:p w:rsidR="00000000" w:rsidDel="00000000" w:rsidP="00000000" w:rsidRDefault="00000000" w:rsidRPr="00000000" w14:paraId="000000C6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В 1905 г. на политической арене выступили несколько сил - старые консерваторы и буржуазные, либеральные революционеры. Последние, в свою очередь, после революции стали все больше радикализироваться. </w:t>
      </w:r>
    </w:p>
    <w:p w:rsidR="00000000" w:rsidDel="00000000" w:rsidP="00000000" w:rsidRDefault="00000000" w:rsidRPr="00000000" w14:paraId="000000C7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В революции 1905 года участвовали силы старых консерваторов и либералов. 2) Из буржуазных либералов выделились радикальные левые элементы. 3) Радикальные левые элементы сыграли решающую роль в революции 1917 года. </w:t>
      </w:r>
    </w:p>
    <w:p w:rsidR="00000000" w:rsidDel="00000000" w:rsidP="00000000" w:rsidRDefault="00000000" w:rsidRPr="00000000" w14:paraId="000000C8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Политическая система и экономика молодого Совесткого государства неразрывно связаны друг с другом. В начале 1920-х гг. экономика влияла на политику, во второй половине 1920-х - наоборот.</w:t>
      </w:r>
    </w:p>
    <w:p w:rsidR="00000000" w:rsidDel="00000000" w:rsidP="00000000" w:rsidRDefault="00000000" w:rsidRPr="00000000" w14:paraId="000000C9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В начале 1920-х гг. политическая система реформировалась под влиянием экономики. 2) Во второй половине 1920-х гг. политическая система прямым образом стала влиять на экономику. 3) Итогом этого стало то, что экономическая система перестала быть гибкой.</w:t>
      </w:r>
    </w:p>
    <w:p w:rsidR="00000000" w:rsidDel="00000000" w:rsidP="00000000" w:rsidRDefault="00000000" w:rsidRPr="00000000" w14:paraId="000000CA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Благодаря патриотическому подъему в годы Великой Отечественной войны советскому правительству удалось достичь успехов в промышленной и культурно-образовательной среде. Это способствовало скорейшей победе над фашистами, которые располагали огромными запасами ресурсов со всей Европы</w:t>
      </w:r>
    </w:p>
    <w:p w:rsidR="00000000" w:rsidDel="00000000" w:rsidP="00000000" w:rsidRDefault="00000000" w:rsidRPr="00000000" w14:paraId="000000CB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Патриотический подъем обусловил успехи в развитии промышленности. 2) Патриотический подъем обусловил успехи в культурно-образовательной среде. 3) Благодаря патриотизму удалось победить фашистов, несмотря на изначальную разницу в количестве ресурсов у обеих сторон</w:t>
      </w:r>
    </w:p>
    <w:p w:rsidR="00000000" w:rsidDel="00000000" w:rsidP="00000000" w:rsidRDefault="00000000" w:rsidRPr="00000000" w14:paraId="000000CC">
      <w:pPr>
        <w:widowControl w:val="1"/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Общий смысл: Конституция СССР 1977 г. закрепила основные установки “застоя” страны, несмотря на то, что его пик уже был преодолен. </w:t>
      </w:r>
    </w:p>
    <w:p w:rsidR="00000000" w:rsidDel="00000000" w:rsidP="00000000" w:rsidRDefault="00000000" w:rsidRPr="00000000" w14:paraId="000000CD">
      <w:pPr>
        <w:widowControl w:val="1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Утверждения: 1) Пик “застоя” наблюдался во внешней и внутренней политике до 1977 г. 2) “Застой” проявился в идеологической политике, нерешенности национального вопроса. 3) Конституция 1977 года закрепила эту ситуацию, сформировав политический курс Л. И. Брежнева</w:t>
      </w:r>
    </w:p>
    <w:p w:rsidR="00000000" w:rsidDel="00000000" w:rsidP="00000000" w:rsidRDefault="00000000" w:rsidRPr="00000000" w14:paraId="000000CE">
      <w:pPr>
        <w:widowControl w:val="1"/>
        <w:ind w:left="425.19685039370086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widowControl w:val="1"/>
        <w:ind w:left="425.19685039370086" w:firstLine="283.46456692913375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leader="none" w:pos="819"/>
          <w:tab w:val="left" w:leader="none" w:pos="9398"/>
        </w:tabs>
        <w:spacing w:before="46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709" w:left="102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9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9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9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96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rFonts w:ascii="Times New Roman" w:cs="Times New Roman" w:eastAsia="Times New Roman" w:hAnsi="Times New Roman"/>
      <w:lang w:val="ru-RU"/>
    </w:rPr>
  </w:style>
  <w:style w:type="paragraph" w:styleId="1">
    <w:name w:val="heading 1"/>
    <w:basedOn w:val="a"/>
    <w:uiPriority w:val="9"/>
    <w:qFormat w:val="1"/>
    <w:pPr>
      <w:ind w:left="396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rPr>
      <w:sz w:val="24"/>
      <w:szCs w:val="24"/>
    </w:rPr>
  </w:style>
  <w:style w:type="paragraph" w:styleId="a4">
    <w:name w:val="List Paragraph"/>
    <w:basedOn w:val="a"/>
    <w:uiPriority w:val="1"/>
    <w:qFormat w:val="1"/>
    <w:pPr>
      <w:ind w:left="396"/>
    </w:pPr>
  </w:style>
  <w:style w:type="paragraph" w:styleId="TableParagraph" w:customStyle="1">
    <w:name w:val="Table Paragraph"/>
    <w:basedOn w:val="a"/>
    <w:uiPriority w:val="1"/>
    <w:qFormat w:val="1"/>
  </w:style>
  <w:style w:type="table" w:styleId="a5">
    <w:name w:val="Table Grid"/>
    <w:basedOn w:val="a1"/>
    <w:uiPriority w:val="39"/>
    <w:rsid w:val="0003227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6">
    <w:name w:val="annotation reference"/>
    <w:basedOn w:val="a0"/>
    <w:uiPriority w:val="99"/>
    <w:semiHidden w:val="1"/>
    <w:unhideWhenUsed w:val="1"/>
    <w:rsid w:val="00226782"/>
    <w:rPr>
      <w:sz w:val="16"/>
      <w:szCs w:val="16"/>
    </w:rPr>
  </w:style>
  <w:style w:type="paragraph" w:styleId="a7">
    <w:name w:val="annotation text"/>
    <w:basedOn w:val="a"/>
    <w:link w:val="a8"/>
    <w:uiPriority w:val="99"/>
    <w:semiHidden w:val="1"/>
    <w:unhideWhenUsed w:val="1"/>
    <w:rsid w:val="00226782"/>
    <w:rPr>
      <w:sz w:val="20"/>
      <w:szCs w:val="20"/>
    </w:rPr>
  </w:style>
  <w:style w:type="character" w:styleId="a8" w:customStyle="1">
    <w:name w:val="Текст примечания Знак"/>
    <w:basedOn w:val="a0"/>
    <w:link w:val="a7"/>
    <w:uiPriority w:val="99"/>
    <w:semiHidden w:val="1"/>
    <w:rsid w:val="00226782"/>
    <w:rPr>
      <w:rFonts w:ascii="Times New Roman" w:cs="Times New Roman" w:eastAsia="Times New Roman" w:hAnsi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 w:val="1"/>
    <w:unhideWhenUsed w:val="1"/>
    <w:rsid w:val="00226782"/>
    <w:rPr>
      <w:b w:val="1"/>
      <w:bCs w:val="1"/>
    </w:rPr>
  </w:style>
  <w:style w:type="character" w:styleId="aa" w:customStyle="1">
    <w:name w:val="Тема примечания Знак"/>
    <w:basedOn w:val="a8"/>
    <w:link w:val="a9"/>
    <w:uiPriority w:val="99"/>
    <w:semiHidden w:val="1"/>
    <w:rsid w:val="00226782"/>
    <w:rPr>
      <w:rFonts w:ascii="Times New Roman" w:cs="Times New Roman" w:eastAsia="Times New Roman" w:hAnsi="Times New Roman"/>
      <w:b w:val="1"/>
      <w:bCs w:val="1"/>
      <w:sz w:val="20"/>
      <w:szCs w:val="20"/>
      <w:lang w:val="ru-RU"/>
    </w:rPr>
  </w:style>
  <w:style w:type="paragraph" w:styleId="ab">
    <w:name w:val="header"/>
    <w:basedOn w:val="a"/>
    <w:link w:val="ac"/>
    <w:uiPriority w:val="99"/>
    <w:unhideWhenUsed w:val="1"/>
    <w:rsid w:val="004C2E27"/>
    <w:pPr>
      <w:tabs>
        <w:tab w:val="center" w:pos="4677"/>
        <w:tab w:val="right" w:pos="9355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4C2E27"/>
    <w:rPr>
      <w:rFonts w:ascii="Times New Roman" w:cs="Times New Roman" w:eastAsia="Times New Roman" w:hAnsi="Times New Roman"/>
      <w:lang w:val="ru-RU"/>
    </w:rPr>
  </w:style>
  <w:style w:type="paragraph" w:styleId="ad">
    <w:name w:val="footer"/>
    <w:basedOn w:val="a"/>
    <w:link w:val="ae"/>
    <w:uiPriority w:val="99"/>
    <w:unhideWhenUsed w:val="1"/>
    <w:rsid w:val="004C2E27"/>
    <w:pPr>
      <w:tabs>
        <w:tab w:val="center" w:pos="4677"/>
        <w:tab w:val="right" w:pos="9355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4C2E27"/>
    <w:rPr>
      <w:rFonts w:ascii="Times New Roman" w:cs="Times New Roman" w:eastAsia="Times New Roman" w:hAnsi="Times New Roman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HgjHYPxekIruU9SdJb8NYQlK/g==">CgMxLjAaHwoBMBIaChgICVIUChJ0YWJsZS5jM3Y3OXBtcm55d3UaHwoBMRIaChgICVIUChJ0YWJsZS5mcnYxbXEzczJxbHoaHwoBMhIaChgICVIUChJ0YWJsZS5qZDRiajBicjJsZzI4AHIhMW1CVVg5bE5fcXQxSkJMa095SGdlUmdVMXVjRmc3WG5Q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2022-11-14T17:38:00Z</dcterms:created>
  <dc:creator>https://100balnik.ru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